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0FF85266" w:rsidR="00E90E49" w:rsidRPr="00CA7B69" w:rsidRDefault="00E90E49" w:rsidP="00E35559">
      <w:pPr>
        <w:pStyle w:val="3GPPHeader"/>
        <w:spacing w:after="60"/>
        <w:rPr>
          <w:sz w:val="32"/>
          <w:szCs w:val="32"/>
          <w:highlight w:val="yellow"/>
        </w:rPr>
      </w:pPr>
      <w:r w:rsidRPr="00CA7B69">
        <w:t>3GPP TSG-RAN WG</w:t>
      </w:r>
      <w:r w:rsidR="008F1C4E" w:rsidRPr="00CA7B69">
        <w:t>1</w:t>
      </w:r>
      <w:r w:rsidRPr="00CA7B69">
        <w:t xml:space="preserve"> </w:t>
      </w:r>
      <w:r w:rsidR="008F1C4E" w:rsidRPr="00CA7B69">
        <w:t xml:space="preserve">Meeting </w:t>
      </w:r>
      <w:r w:rsidRPr="00CA7B69">
        <w:t>#</w:t>
      </w:r>
      <w:r w:rsidR="00E75617">
        <w:t>96</w:t>
      </w:r>
      <w:r w:rsidRPr="00CA7B69">
        <w:tab/>
      </w:r>
      <w:r w:rsidR="00FD7980" w:rsidRPr="00FD7980">
        <w:rPr>
          <w:sz w:val="32"/>
          <w:szCs w:val="32"/>
        </w:rPr>
        <w:t>R1-1902898</w:t>
      </w:r>
    </w:p>
    <w:p w14:paraId="20634F69" w14:textId="77777777" w:rsidR="00E75617" w:rsidRPr="00BD0CF8" w:rsidRDefault="00E75617" w:rsidP="00E75617">
      <w:pPr>
        <w:pStyle w:val="3GPPHeader"/>
      </w:pPr>
      <w:r w:rsidRPr="00BD0CF8">
        <w:t>Athens, Greece, February 25</w:t>
      </w:r>
      <w:r w:rsidRPr="00BD0CF8">
        <w:rPr>
          <w:vertAlign w:val="superscript"/>
        </w:rPr>
        <w:t>th</w:t>
      </w:r>
      <w:r w:rsidRPr="00BD0CF8">
        <w:t xml:space="preserve"> – March 1</w:t>
      </w:r>
      <w:r w:rsidRPr="00BD0CF8">
        <w:rPr>
          <w:vertAlign w:val="superscript"/>
        </w:rPr>
        <w:t>st</w:t>
      </w:r>
      <w:proofErr w:type="gramStart"/>
      <w:r w:rsidRPr="00BD0CF8">
        <w:t xml:space="preserve"> 2019</w:t>
      </w:r>
      <w:proofErr w:type="gramEnd"/>
    </w:p>
    <w:p w14:paraId="0F54DCC4" w14:textId="77777777" w:rsidR="00904893" w:rsidRPr="00CA7B69" w:rsidRDefault="00904893" w:rsidP="00311702">
      <w:pPr>
        <w:pStyle w:val="3GPPHeader"/>
        <w:rPr>
          <w:sz w:val="22"/>
        </w:rPr>
      </w:pPr>
    </w:p>
    <w:p w14:paraId="1516F60F" w14:textId="0B8029FF" w:rsidR="00E90E49" w:rsidRPr="00CA7B69" w:rsidRDefault="00E90E49" w:rsidP="00311702">
      <w:pPr>
        <w:pStyle w:val="3GPPHeader"/>
        <w:rPr>
          <w:sz w:val="22"/>
        </w:rPr>
      </w:pPr>
      <w:r w:rsidRPr="00CA7B69">
        <w:rPr>
          <w:sz w:val="22"/>
        </w:rPr>
        <w:t>Agenda Item:</w:t>
      </w:r>
      <w:r w:rsidRPr="00CA7B69">
        <w:rPr>
          <w:sz w:val="22"/>
        </w:rPr>
        <w:tab/>
      </w:r>
      <w:r w:rsidR="00A81446" w:rsidRPr="00CA7B69">
        <w:rPr>
          <w:sz w:val="22"/>
        </w:rPr>
        <w:t>7.2.1</w:t>
      </w:r>
      <w:r w:rsidR="001C2B2C">
        <w:rPr>
          <w:sz w:val="22"/>
        </w:rPr>
        <w:t>4</w:t>
      </w:r>
    </w:p>
    <w:p w14:paraId="2CEA5340" w14:textId="77777777" w:rsidR="00E90E49" w:rsidRPr="00CA7B69" w:rsidRDefault="003D3C45" w:rsidP="00F64C2B">
      <w:pPr>
        <w:pStyle w:val="3GPPHeader"/>
        <w:rPr>
          <w:sz w:val="22"/>
        </w:rPr>
      </w:pPr>
      <w:r w:rsidRPr="00CA7B69">
        <w:rPr>
          <w:sz w:val="22"/>
        </w:rPr>
        <w:t>Source:</w:t>
      </w:r>
      <w:r w:rsidR="00E90E49" w:rsidRPr="00CA7B69">
        <w:rPr>
          <w:sz w:val="22"/>
        </w:rPr>
        <w:tab/>
      </w:r>
      <w:r w:rsidR="00F64C2B" w:rsidRPr="00CA7B69">
        <w:rPr>
          <w:sz w:val="22"/>
        </w:rPr>
        <w:t>Ericsson</w:t>
      </w:r>
    </w:p>
    <w:p w14:paraId="348881C3" w14:textId="4ED7CB37" w:rsidR="00E90E49" w:rsidRPr="00CA7B69" w:rsidRDefault="003D3C45" w:rsidP="00311702">
      <w:pPr>
        <w:pStyle w:val="3GPPHeader"/>
        <w:rPr>
          <w:sz w:val="22"/>
        </w:rPr>
      </w:pPr>
      <w:r w:rsidRPr="00CA7B69">
        <w:rPr>
          <w:sz w:val="22"/>
        </w:rPr>
        <w:t>Title:</w:t>
      </w:r>
      <w:r w:rsidR="00E90E49" w:rsidRPr="00CA7B69">
        <w:rPr>
          <w:sz w:val="22"/>
        </w:rPr>
        <w:tab/>
      </w:r>
      <w:r w:rsidR="005D3C93">
        <w:rPr>
          <w:sz w:val="22"/>
        </w:rPr>
        <w:t>Evaluation framework</w:t>
      </w:r>
      <w:r w:rsidR="005E160E" w:rsidRPr="00CA7B69">
        <w:rPr>
          <w:sz w:val="22"/>
        </w:rPr>
        <w:t xml:space="preserve"> for NTN</w:t>
      </w:r>
    </w:p>
    <w:p w14:paraId="7B8EAE83" w14:textId="55D7C4A8" w:rsidR="00E90E49" w:rsidRPr="00CA7B69" w:rsidRDefault="00E90E49" w:rsidP="00904893">
      <w:pPr>
        <w:pStyle w:val="3GPPHeader"/>
        <w:rPr>
          <w:sz w:val="22"/>
        </w:rPr>
      </w:pPr>
      <w:r w:rsidRPr="00CA7B69">
        <w:rPr>
          <w:sz w:val="22"/>
        </w:rPr>
        <w:t>Document for:</w:t>
      </w:r>
      <w:r w:rsidRPr="00CA7B69">
        <w:rPr>
          <w:sz w:val="22"/>
        </w:rPr>
        <w:tab/>
        <w:t>Discussion</w:t>
      </w:r>
    </w:p>
    <w:p w14:paraId="2BC9CFB4" w14:textId="77777777" w:rsidR="00E90E49" w:rsidRPr="00CE0424" w:rsidRDefault="00230D18" w:rsidP="00CE0424">
      <w:pPr>
        <w:pStyle w:val="Heading1"/>
      </w:pPr>
      <w:r>
        <w:t>1</w:t>
      </w:r>
      <w:r>
        <w:tab/>
      </w:r>
      <w:r w:rsidR="00E90E49" w:rsidRPr="00CE0424">
        <w:t>Introduction</w:t>
      </w:r>
    </w:p>
    <w:p w14:paraId="137E47BB" w14:textId="50E0B2D1" w:rsidR="00C14985" w:rsidRPr="00CA7B69" w:rsidRDefault="00C14985" w:rsidP="00C14985">
      <w:pPr>
        <w:jc w:val="both"/>
        <w:rPr>
          <w:rFonts w:ascii="Arial" w:hAnsi="Arial"/>
          <w:sz w:val="20"/>
          <w:szCs w:val="20"/>
        </w:rPr>
      </w:pPr>
      <w:r w:rsidRPr="00CA7B69">
        <w:rPr>
          <w:rFonts w:ascii="Arial" w:hAnsi="Arial"/>
          <w:sz w:val="20"/>
          <w:szCs w:val="20"/>
        </w:rPr>
        <w:t>RAN#80 approved a new SI on solutions evaluation for NR to support Non-Terrestrial Network</w:t>
      </w:r>
      <w:r w:rsidR="00E75617">
        <w:rPr>
          <w:rFonts w:ascii="Arial" w:hAnsi="Arial"/>
          <w:sz w:val="20"/>
          <w:szCs w:val="20"/>
        </w:rPr>
        <w:t xml:space="preserve"> (NTN)</w:t>
      </w:r>
      <w:r w:rsidR="00580852">
        <w:rPr>
          <w:rFonts w:ascii="Arial" w:hAnsi="Arial"/>
          <w:sz w:val="20"/>
          <w:szCs w:val="20"/>
        </w:rPr>
        <w:t>. The latest version of the SID is given in</w:t>
      </w:r>
      <w:r w:rsidRPr="00CA7B69">
        <w:rPr>
          <w:rFonts w:ascii="Arial" w:hAnsi="Arial"/>
          <w:sz w:val="20"/>
          <w:szCs w:val="20"/>
        </w:rPr>
        <w:t xml:space="preserve"> [1]. The SI </w:t>
      </w:r>
      <w:r w:rsidR="005D3C93">
        <w:rPr>
          <w:rFonts w:ascii="Arial" w:hAnsi="Arial"/>
          <w:sz w:val="20"/>
          <w:szCs w:val="20"/>
        </w:rPr>
        <w:t xml:space="preserve">builds on the work described </w:t>
      </w:r>
      <w:r w:rsidR="005D3C93" w:rsidRPr="00E75617">
        <w:rPr>
          <w:rFonts w:ascii="Arial" w:hAnsi="Arial"/>
          <w:sz w:val="20"/>
          <w:szCs w:val="20"/>
        </w:rPr>
        <w:t>TR 38.811 [</w:t>
      </w:r>
      <w:r w:rsidR="005D3C93">
        <w:rPr>
          <w:rFonts w:ascii="Arial" w:hAnsi="Arial"/>
          <w:sz w:val="20"/>
          <w:szCs w:val="20"/>
        </w:rPr>
        <w:t>2</w:t>
      </w:r>
      <w:r w:rsidR="005D3C93" w:rsidRPr="00E75617">
        <w:rPr>
          <w:rFonts w:ascii="Arial" w:hAnsi="Arial"/>
          <w:sz w:val="20"/>
          <w:szCs w:val="20"/>
        </w:rPr>
        <w:t xml:space="preserve">] </w:t>
      </w:r>
      <w:r w:rsidR="005D3C93">
        <w:rPr>
          <w:rFonts w:ascii="Arial" w:hAnsi="Arial"/>
          <w:sz w:val="20"/>
          <w:szCs w:val="20"/>
        </w:rPr>
        <w:t xml:space="preserve">and </w:t>
      </w:r>
      <w:r w:rsidRPr="00CA7B69">
        <w:rPr>
          <w:rFonts w:ascii="Arial" w:hAnsi="Arial"/>
          <w:sz w:val="20"/>
          <w:szCs w:val="20"/>
        </w:rPr>
        <w:t xml:space="preserve">has the following </w:t>
      </w:r>
      <w:r w:rsidR="00080BE6">
        <w:rPr>
          <w:rFonts w:ascii="Arial" w:hAnsi="Arial"/>
          <w:sz w:val="20"/>
          <w:szCs w:val="20"/>
        </w:rPr>
        <w:t xml:space="preserve">RAN1 </w:t>
      </w:r>
      <w:r w:rsidRPr="00CA7B69">
        <w:rPr>
          <w:rFonts w:ascii="Arial" w:hAnsi="Arial"/>
          <w:sz w:val="20"/>
          <w:szCs w:val="20"/>
        </w:rPr>
        <w:t>objectives</w:t>
      </w:r>
      <w:r w:rsidR="00E75617">
        <w:rPr>
          <w:rFonts w:ascii="Arial" w:hAnsi="Arial"/>
          <w:sz w:val="20"/>
          <w:szCs w:val="20"/>
        </w:rPr>
        <w:t>:</w:t>
      </w:r>
      <w:r w:rsidR="00E75617" w:rsidRPr="00CA7B69">
        <w:rPr>
          <w:rFonts w:ascii="Arial" w:hAnsi="Arial"/>
          <w:sz w:val="20"/>
          <w:szCs w:val="20"/>
        </w:rPr>
        <w:t xml:space="preserve"> </w:t>
      </w:r>
    </w:p>
    <w:p w14:paraId="096F5978" w14:textId="7DF5DA2C" w:rsidR="00C14985" w:rsidRDefault="00C14985" w:rsidP="00C14985">
      <w:pPr>
        <w:jc w:val="both"/>
        <w:rPr>
          <w:rFonts w:ascii="Arial" w:hAnsi="Arial"/>
        </w:rPr>
      </w:pPr>
      <w:r>
        <w:rPr>
          <w:noProof/>
        </w:rPr>
        <mc:AlternateContent>
          <mc:Choice Requires="wps">
            <w:drawing>
              <wp:inline distT="0" distB="0" distL="0" distR="0" wp14:anchorId="0A0E58A9" wp14:editId="48C2ACA1">
                <wp:extent cx="6120765" cy="2639833"/>
                <wp:effectExtent l="0" t="0" r="13335" b="27305"/>
                <wp:docPr id="2" name="Text Box 2"/>
                <wp:cNvGraphicFramePr/>
                <a:graphic xmlns:a="http://schemas.openxmlformats.org/drawingml/2006/main">
                  <a:graphicData uri="http://schemas.microsoft.com/office/word/2010/wordprocessingShape">
                    <wps:wsp>
                      <wps:cNvSpPr txBox="1"/>
                      <wps:spPr>
                        <a:xfrm>
                          <a:off x="0" y="0"/>
                          <a:ext cx="6120765" cy="2639833"/>
                        </a:xfrm>
                        <a:prstGeom prst="rect">
                          <a:avLst/>
                        </a:prstGeom>
                        <a:solidFill>
                          <a:schemeClr val="lt1"/>
                        </a:solidFill>
                        <a:ln w="6350">
                          <a:solidFill>
                            <a:prstClr val="black"/>
                          </a:solidFill>
                        </a:ln>
                      </wps:spPr>
                      <wps:txbx>
                        <w:txbxContent>
                          <w:p w14:paraId="5328786C" w14:textId="77777777" w:rsidR="00C14985" w:rsidRPr="00CA7B69" w:rsidRDefault="00C14985" w:rsidP="00C14985">
                            <w:pPr>
                              <w:rPr>
                                <w:rFonts w:ascii="Arial" w:hAnsi="Arial"/>
                                <w:i/>
                                <w:sz w:val="20"/>
                                <w:szCs w:val="20"/>
                                <w:lang w:eastAsia="x-none"/>
                              </w:rPr>
                            </w:pPr>
                            <w:r w:rsidRPr="00CA7B69">
                              <w:rPr>
                                <w:rFonts w:ascii="Arial" w:hAnsi="Arial"/>
                                <w:b/>
                                <w:bCs/>
                                <w:i/>
                                <w:iCs/>
                                <w:sz w:val="20"/>
                                <w:szCs w:val="20"/>
                                <w:lang w:eastAsia="x-none"/>
                              </w:rPr>
                              <w:t>Physical layer</w:t>
                            </w:r>
                          </w:p>
                          <w:p w14:paraId="52A0A33F" w14:textId="77777777" w:rsidR="00C14985" w:rsidRPr="00CA7B69" w:rsidRDefault="00C14985" w:rsidP="00C14985">
                            <w:pPr>
                              <w:rPr>
                                <w:rFonts w:ascii="Arial" w:hAnsi="Arial"/>
                                <w:i/>
                                <w:sz w:val="20"/>
                                <w:szCs w:val="20"/>
                                <w:lang w:eastAsia="x-none"/>
                              </w:rPr>
                            </w:pPr>
                            <w:r w:rsidRPr="006651CB">
                              <w:rPr>
                                <w:rFonts w:ascii="Arial" w:hAnsi="Arial"/>
                                <w:i/>
                                <w:sz w:val="20"/>
                                <w:szCs w:val="20"/>
                                <w:lang w:val="nl-NL" w:eastAsia="x-none"/>
                              </w:rPr>
                              <w:t xml:space="preserve">Consolidation of potential impacts as initially identified in TR 38.811 and identification of related solutions if needed  [RAN1]: </w:t>
                            </w:r>
                          </w:p>
                          <w:p w14:paraId="77A383D2" w14:textId="77777777" w:rsidR="00C14985" w:rsidRPr="00CA7B69" w:rsidRDefault="00C14985" w:rsidP="00C14985">
                            <w:pPr>
                              <w:numPr>
                                <w:ilvl w:val="2"/>
                                <w:numId w:val="23"/>
                              </w:numPr>
                              <w:rPr>
                                <w:rFonts w:ascii="Arial" w:hAnsi="Arial"/>
                                <w:i/>
                                <w:sz w:val="20"/>
                                <w:szCs w:val="20"/>
                                <w:lang w:eastAsia="x-none"/>
                              </w:rPr>
                            </w:pPr>
                            <w:r w:rsidRPr="00CA7B69">
                              <w:rPr>
                                <w:rFonts w:ascii="Arial" w:hAnsi="Arial"/>
                                <w:i/>
                                <w:sz w:val="20"/>
                                <w:szCs w:val="20"/>
                                <w:lang w:eastAsia="x-none"/>
                              </w:rPr>
                              <w:t>Physical layer control procedures (e.g. CSI feedback, power control)</w:t>
                            </w:r>
                          </w:p>
                          <w:p w14:paraId="57050A9F" w14:textId="77777777" w:rsidR="00C14985" w:rsidRPr="00CA7B69" w:rsidRDefault="00C14985" w:rsidP="00C14985">
                            <w:pPr>
                              <w:numPr>
                                <w:ilvl w:val="2"/>
                                <w:numId w:val="23"/>
                              </w:numPr>
                              <w:rPr>
                                <w:rFonts w:ascii="Arial" w:hAnsi="Arial"/>
                                <w:i/>
                                <w:sz w:val="20"/>
                                <w:szCs w:val="20"/>
                                <w:lang w:eastAsia="x-none"/>
                              </w:rPr>
                            </w:pPr>
                            <w:r w:rsidRPr="00CA7B69">
                              <w:rPr>
                                <w:rFonts w:ascii="Arial" w:hAnsi="Arial"/>
                                <w:i/>
                                <w:sz w:val="20"/>
                                <w:szCs w:val="20"/>
                                <w:lang w:eastAsia="x-none"/>
                              </w:rPr>
                              <w:t>Uplink Timing advance/RACH procedure including PRACH sequence/format/message</w:t>
                            </w:r>
                          </w:p>
                          <w:p w14:paraId="77754F00" w14:textId="77777777" w:rsidR="00C14985" w:rsidRPr="00CA7B69" w:rsidRDefault="00C14985" w:rsidP="00C14985">
                            <w:pPr>
                              <w:numPr>
                                <w:ilvl w:val="2"/>
                                <w:numId w:val="23"/>
                              </w:numPr>
                              <w:rPr>
                                <w:rFonts w:ascii="Arial" w:hAnsi="Arial"/>
                                <w:i/>
                                <w:sz w:val="20"/>
                                <w:szCs w:val="20"/>
                                <w:lang w:eastAsia="x-none"/>
                              </w:rPr>
                            </w:pPr>
                            <w:r w:rsidRPr="00CA7B69">
                              <w:rPr>
                                <w:rFonts w:ascii="Arial" w:hAnsi="Arial"/>
                                <w:i/>
                                <w:sz w:val="20"/>
                                <w:szCs w:val="20"/>
                                <w:lang w:eastAsia="x-none"/>
                              </w:rPr>
                              <w:t>Making retransmission mechanisms at the physical layer more delay-tolerant as appropriate. This may also include capability to deactivate the HARQ mechanisms.</w:t>
                            </w:r>
                          </w:p>
                          <w:p w14:paraId="6A6499A6" w14:textId="77777777" w:rsidR="00C14985" w:rsidRPr="00CA7B69" w:rsidRDefault="00C14985" w:rsidP="00C14985">
                            <w:pPr>
                              <w:rPr>
                                <w:rFonts w:ascii="Arial" w:hAnsi="Arial"/>
                                <w:i/>
                                <w:sz w:val="20"/>
                                <w:szCs w:val="20"/>
                                <w:lang w:eastAsia="x-none"/>
                              </w:rPr>
                            </w:pPr>
                            <w:r w:rsidRPr="00CA7B6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30676FD0" w14:textId="77777777" w:rsidR="00C14985" w:rsidRPr="00CA7B69" w:rsidRDefault="00C14985" w:rsidP="00C14985">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A0E58A9" id="_x0000_t202" coordsize="21600,21600" o:spt="202" path="m,l,21600r21600,l21600,xe">
                <v:stroke joinstyle="miter"/>
                <v:path gradientshapeok="t" o:connecttype="rect"/>
              </v:shapetype>
              <v:shape id="Text Box 2" o:spid="_x0000_s1026" type="#_x0000_t202" style="width:481.95pt;height:2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" fillcolor="white [3201]" strokeweight=".5pt">
                <v:textbox>
                  <w:txbxContent>
                    <w:p w14:paraId="5328786C" w14:textId="77777777" w:rsidR="00C14985" w:rsidRPr="00CA7B69" w:rsidRDefault="00C14985" w:rsidP="00C14985">
                      <w:pPr>
                        <w:rPr>
                          <w:rFonts w:ascii="Arial" w:hAnsi="Arial"/>
                          <w:i/>
                          <w:sz w:val="20"/>
                          <w:szCs w:val="20"/>
                          <w:lang w:eastAsia="x-none"/>
                        </w:rPr>
                      </w:pPr>
                      <w:r w:rsidRPr="00CA7B69">
                        <w:rPr>
                          <w:rFonts w:ascii="Arial" w:hAnsi="Arial"/>
                          <w:b/>
                          <w:bCs/>
                          <w:i/>
                          <w:iCs/>
                          <w:sz w:val="20"/>
                          <w:szCs w:val="20"/>
                          <w:lang w:eastAsia="x-none"/>
                        </w:rPr>
                        <w:t>Physical layer</w:t>
                      </w:r>
                    </w:p>
                    <w:p w14:paraId="52A0A33F" w14:textId="77777777" w:rsidR="00C14985" w:rsidRPr="00CA7B69" w:rsidRDefault="00C14985" w:rsidP="00C14985">
                      <w:pPr>
                        <w:rPr>
                          <w:rFonts w:ascii="Arial" w:hAnsi="Arial"/>
                          <w:i/>
                          <w:sz w:val="20"/>
                          <w:szCs w:val="20"/>
                          <w:lang w:eastAsia="x-none"/>
                        </w:rPr>
                      </w:pPr>
                      <w:r w:rsidRPr="006651CB">
                        <w:rPr>
                          <w:rFonts w:ascii="Arial" w:hAnsi="Arial"/>
                          <w:i/>
                          <w:sz w:val="20"/>
                          <w:szCs w:val="20"/>
                          <w:lang w:val="nl-NL" w:eastAsia="x-none"/>
                        </w:rPr>
                        <w:t xml:space="preserve">Consolidation of potential impacts as initially identified in TR 38.811 and identification of related solutions if needed  [RAN1]: </w:t>
                      </w:r>
                    </w:p>
                    <w:p w14:paraId="77A383D2" w14:textId="77777777" w:rsidR="00C14985" w:rsidRPr="00CA7B69" w:rsidRDefault="00C14985" w:rsidP="00C14985">
                      <w:pPr>
                        <w:numPr>
                          <w:ilvl w:val="2"/>
                          <w:numId w:val="23"/>
                        </w:numPr>
                        <w:rPr>
                          <w:rFonts w:ascii="Arial" w:hAnsi="Arial"/>
                          <w:i/>
                          <w:sz w:val="20"/>
                          <w:szCs w:val="20"/>
                          <w:lang w:eastAsia="x-none"/>
                        </w:rPr>
                      </w:pPr>
                      <w:r w:rsidRPr="00CA7B69">
                        <w:rPr>
                          <w:rFonts w:ascii="Arial" w:hAnsi="Arial"/>
                          <w:i/>
                          <w:sz w:val="20"/>
                          <w:szCs w:val="20"/>
                          <w:lang w:eastAsia="x-none"/>
                        </w:rPr>
                        <w:t>Physical layer control procedures (e.g. CSI feedback, power control)</w:t>
                      </w:r>
                    </w:p>
                    <w:p w14:paraId="57050A9F" w14:textId="77777777" w:rsidR="00C14985" w:rsidRPr="00CA7B69" w:rsidRDefault="00C14985" w:rsidP="00C14985">
                      <w:pPr>
                        <w:numPr>
                          <w:ilvl w:val="2"/>
                          <w:numId w:val="23"/>
                        </w:numPr>
                        <w:rPr>
                          <w:rFonts w:ascii="Arial" w:hAnsi="Arial"/>
                          <w:i/>
                          <w:sz w:val="20"/>
                          <w:szCs w:val="20"/>
                          <w:lang w:eastAsia="x-none"/>
                        </w:rPr>
                      </w:pPr>
                      <w:r w:rsidRPr="00CA7B69">
                        <w:rPr>
                          <w:rFonts w:ascii="Arial" w:hAnsi="Arial"/>
                          <w:i/>
                          <w:sz w:val="20"/>
                          <w:szCs w:val="20"/>
                          <w:lang w:eastAsia="x-none"/>
                        </w:rPr>
                        <w:t>Uplink Timing advance/RACH procedure including PRACH sequence/format/message</w:t>
                      </w:r>
                    </w:p>
                    <w:p w14:paraId="77754F00" w14:textId="77777777" w:rsidR="00C14985" w:rsidRPr="00CA7B69" w:rsidRDefault="00C14985" w:rsidP="00C14985">
                      <w:pPr>
                        <w:numPr>
                          <w:ilvl w:val="2"/>
                          <w:numId w:val="23"/>
                        </w:numPr>
                        <w:rPr>
                          <w:rFonts w:ascii="Arial" w:hAnsi="Arial"/>
                          <w:i/>
                          <w:sz w:val="20"/>
                          <w:szCs w:val="20"/>
                          <w:lang w:eastAsia="x-none"/>
                        </w:rPr>
                      </w:pPr>
                      <w:r w:rsidRPr="00CA7B69">
                        <w:rPr>
                          <w:rFonts w:ascii="Arial" w:hAnsi="Arial"/>
                          <w:i/>
                          <w:sz w:val="20"/>
                          <w:szCs w:val="20"/>
                          <w:lang w:eastAsia="x-none"/>
                        </w:rPr>
                        <w:t>Making retransmission mechanisms at the physical layer more delay-tolerant as appropriate. This may also include capability to deactivate the HARQ mechanisms.</w:t>
                      </w:r>
                    </w:p>
                    <w:p w14:paraId="6A6499A6" w14:textId="77777777" w:rsidR="00C14985" w:rsidRPr="00CA7B69" w:rsidRDefault="00C14985" w:rsidP="00C14985">
                      <w:pPr>
                        <w:rPr>
                          <w:rFonts w:ascii="Arial" w:hAnsi="Arial"/>
                          <w:i/>
                          <w:sz w:val="20"/>
                          <w:szCs w:val="20"/>
                          <w:lang w:eastAsia="x-none"/>
                        </w:rPr>
                      </w:pPr>
                      <w:r w:rsidRPr="00CA7B6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30676FD0" w14:textId="77777777" w:rsidR="00C14985" w:rsidRPr="00CA7B69" w:rsidRDefault="00C14985" w:rsidP="00C14985">
                      <w:pPr>
                        <w:rPr>
                          <w:sz w:val="20"/>
                          <w:szCs w:val="20"/>
                        </w:rPr>
                      </w:pPr>
                    </w:p>
                  </w:txbxContent>
                </v:textbox>
                <w10:anchorlock/>
              </v:shape>
            </w:pict>
          </mc:Fallback>
        </mc:AlternateContent>
      </w:r>
    </w:p>
    <w:p w14:paraId="67BD109F" w14:textId="5826AD69" w:rsidR="00E75617" w:rsidRPr="00CA7B69" w:rsidRDefault="00C14985" w:rsidP="00C14985">
      <w:pPr>
        <w:jc w:val="both"/>
        <w:rPr>
          <w:rFonts w:ascii="Arial" w:hAnsi="Arial"/>
          <w:sz w:val="20"/>
          <w:szCs w:val="20"/>
        </w:rPr>
      </w:pPr>
      <w:r w:rsidRPr="00CA7B69">
        <w:rPr>
          <w:rFonts w:ascii="Arial" w:hAnsi="Arial"/>
          <w:sz w:val="20"/>
          <w:szCs w:val="20"/>
        </w:rPr>
        <w:t xml:space="preserve">In this contribution, we provide </w:t>
      </w:r>
      <w:r w:rsidR="00CF433B">
        <w:rPr>
          <w:rFonts w:ascii="Arial" w:hAnsi="Arial"/>
          <w:sz w:val="20"/>
          <w:szCs w:val="20"/>
        </w:rPr>
        <w:t>a</w:t>
      </w:r>
      <w:r w:rsidRPr="00CA7B69">
        <w:rPr>
          <w:rFonts w:ascii="Arial" w:hAnsi="Arial"/>
          <w:sz w:val="20"/>
          <w:szCs w:val="20"/>
        </w:rPr>
        <w:t xml:space="preserve"> discussion on </w:t>
      </w:r>
      <w:r w:rsidR="00CF433B">
        <w:rPr>
          <w:rFonts w:ascii="Arial" w:hAnsi="Arial"/>
          <w:sz w:val="20"/>
          <w:szCs w:val="20"/>
        </w:rPr>
        <w:t xml:space="preserve">the </w:t>
      </w:r>
      <w:r w:rsidR="00CE0E08">
        <w:rPr>
          <w:rFonts w:ascii="Arial" w:hAnsi="Arial"/>
          <w:sz w:val="20"/>
          <w:szCs w:val="20"/>
        </w:rPr>
        <w:t>how to structure the</w:t>
      </w:r>
      <w:r w:rsidR="00541C0B">
        <w:rPr>
          <w:rFonts w:ascii="Arial" w:hAnsi="Arial"/>
          <w:sz w:val="20"/>
          <w:szCs w:val="20"/>
        </w:rPr>
        <w:t xml:space="preserve"> </w:t>
      </w:r>
      <w:r w:rsidR="00D26100">
        <w:rPr>
          <w:rFonts w:ascii="Arial" w:hAnsi="Arial"/>
          <w:sz w:val="20"/>
          <w:szCs w:val="20"/>
        </w:rPr>
        <w:t>initial</w:t>
      </w:r>
      <w:r w:rsidR="00CE0E08">
        <w:rPr>
          <w:rFonts w:ascii="Arial" w:hAnsi="Arial"/>
          <w:sz w:val="20"/>
          <w:szCs w:val="20"/>
        </w:rPr>
        <w:t xml:space="preserve"> </w:t>
      </w:r>
      <w:r w:rsidR="00520DB4">
        <w:rPr>
          <w:rFonts w:ascii="Arial" w:hAnsi="Arial"/>
          <w:sz w:val="20"/>
          <w:szCs w:val="20"/>
        </w:rPr>
        <w:t xml:space="preserve">RAN1 </w:t>
      </w:r>
      <w:r w:rsidR="00CE0E08">
        <w:rPr>
          <w:rFonts w:ascii="Arial" w:hAnsi="Arial"/>
          <w:sz w:val="20"/>
          <w:szCs w:val="20"/>
        </w:rPr>
        <w:t>work</w:t>
      </w:r>
      <w:r w:rsidR="00D26100">
        <w:rPr>
          <w:rFonts w:ascii="Arial" w:hAnsi="Arial"/>
          <w:sz w:val="20"/>
          <w:szCs w:val="20"/>
        </w:rPr>
        <w:t xml:space="preserve"> </w:t>
      </w:r>
      <w:r w:rsidR="00E75617" w:rsidRPr="00BD0CF8">
        <w:rPr>
          <w:rFonts w:ascii="Arial" w:hAnsi="Arial"/>
          <w:sz w:val="20"/>
          <w:szCs w:val="20"/>
        </w:rPr>
        <w:t>scheduled to begin at RAN1#96bis in April 2019.</w:t>
      </w:r>
    </w:p>
    <w:p w14:paraId="2D630DF1" w14:textId="76BB5D73" w:rsidR="004000E8" w:rsidRDefault="00230D18" w:rsidP="00CE0424">
      <w:pPr>
        <w:pStyle w:val="Heading1"/>
      </w:pPr>
      <w:bookmarkStart w:id="0" w:name="_Ref178064866"/>
      <w:r>
        <w:t>2</w:t>
      </w:r>
      <w:r>
        <w:tab/>
      </w:r>
      <w:r w:rsidR="004000E8" w:rsidRPr="00CE0424">
        <w:t>Discussion</w:t>
      </w:r>
      <w:bookmarkEnd w:id="0"/>
    </w:p>
    <w:p w14:paraId="0CFD05F5" w14:textId="6E68BCFC" w:rsidR="005D3C93" w:rsidRDefault="005D3C93" w:rsidP="00594B14">
      <w:pPr>
        <w:rPr>
          <w:rFonts w:ascii="Arial" w:hAnsi="Arial"/>
          <w:sz w:val="20"/>
          <w:szCs w:val="20"/>
        </w:rPr>
      </w:pPr>
      <w:r>
        <w:rPr>
          <w:rFonts w:ascii="Arial" w:hAnsi="Arial"/>
          <w:sz w:val="20"/>
          <w:szCs w:val="20"/>
        </w:rPr>
        <w:t xml:space="preserve">For an efficient execution of the RAN1 part of the NR NTN SI it is important the work is clearly structured. We propose that the RAN1 part of </w:t>
      </w:r>
      <w:r w:rsidRPr="00E75617">
        <w:rPr>
          <w:rFonts w:ascii="Arial" w:hAnsi="Arial"/>
          <w:sz w:val="20"/>
          <w:szCs w:val="20"/>
        </w:rPr>
        <w:t>TR 38.821 [</w:t>
      </w:r>
      <w:r>
        <w:rPr>
          <w:rFonts w:ascii="Arial" w:hAnsi="Arial"/>
          <w:sz w:val="20"/>
          <w:szCs w:val="20"/>
        </w:rPr>
        <w:t>3</w:t>
      </w:r>
      <w:r w:rsidRPr="00E75617">
        <w:rPr>
          <w:rFonts w:ascii="Arial" w:hAnsi="Arial"/>
          <w:sz w:val="20"/>
          <w:szCs w:val="20"/>
        </w:rPr>
        <w:t>]</w:t>
      </w:r>
      <w:r>
        <w:rPr>
          <w:rFonts w:ascii="Arial" w:hAnsi="Arial"/>
          <w:sz w:val="20"/>
          <w:szCs w:val="20"/>
        </w:rPr>
        <w:t>, i.e. chapter 6, contains the following sections:</w:t>
      </w:r>
    </w:p>
    <w:p w14:paraId="2A006CFA" w14:textId="7699E137" w:rsidR="00CE0E08" w:rsidRDefault="00CE0E08" w:rsidP="00594B14">
      <w:pPr>
        <w:pStyle w:val="ListParagraph"/>
        <w:numPr>
          <w:ilvl w:val="0"/>
          <w:numId w:val="26"/>
        </w:numPr>
        <w:rPr>
          <w:rFonts w:ascii="Arial" w:hAnsi="Arial"/>
          <w:sz w:val="20"/>
          <w:szCs w:val="20"/>
          <w:lang w:val="en-US"/>
        </w:rPr>
      </w:pPr>
      <w:r>
        <w:rPr>
          <w:rFonts w:ascii="Arial" w:hAnsi="Arial"/>
          <w:sz w:val="20"/>
          <w:szCs w:val="20"/>
          <w:lang w:val="en-US"/>
        </w:rPr>
        <w:t xml:space="preserve">Section </w:t>
      </w:r>
      <w:r w:rsidR="005D3C93">
        <w:rPr>
          <w:rFonts w:ascii="Arial" w:hAnsi="Arial"/>
          <w:sz w:val="20"/>
          <w:szCs w:val="20"/>
          <w:lang w:val="en-US"/>
        </w:rPr>
        <w:t xml:space="preserve">6.1 RAN1 </w:t>
      </w:r>
      <w:r>
        <w:rPr>
          <w:rFonts w:ascii="Arial" w:hAnsi="Arial"/>
          <w:sz w:val="20"/>
          <w:szCs w:val="20"/>
          <w:lang w:val="en-US"/>
        </w:rPr>
        <w:t>study o</w:t>
      </w:r>
      <w:r w:rsidR="005D3C93">
        <w:rPr>
          <w:rFonts w:ascii="Arial" w:hAnsi="Arial"/>
          <w:sz w:val="20"/>
          <w:szCs w:val="20"/>
          <w:lang w:val="en-US"/>
        </w:rPr>
        <w:t>bjectives</w:t>
      </w:r>
    </w:p>
    <w:p w14:paraId="43DA5987" w14:textId="49E4A2F8" w:rsidR="00F81788" w:rsidRDefault="00CE0E08" w:rsidP="00594B14">
      <w:pPr>
        <w:pStyle w:val="ListParagraph"/>
        <w:numPr>
          <w:ilvl w:val="1"/>
          <w:numId w:val="26"/>
        </w:numPr>
        <w:rPr>
          <w:rFonts w:ascii="Arial" w:hAnsi="Arial"/>
          <w:sz w:val="20"/>
          <w:szCs w:val="20"/>
          <w:lang w:val="en-US"/>
        </w:rPr>
      </w:pPr>
      <w:r>
        <w:rPr>
          <w:rFonts w:ascii="Arial" w:hAnsi="Arial"/>
          <w:sz w:val="20"/>
          <w:szCs w:val="20"/>
          <w:lang w:val="en-US"/>
        </w:rPr>
        <w:t>This section should include</w:t>
      </w:r>
      <w:r w:rsidR="005D3C93">
        <w:rPr>
          <w:rFonts w:ascii="Arial" w:hAnsi="Arial"/>
          <w:sz w:val="20"/>
          <w:szCs w:val="20"/>
          <w:lang w:val="en-US"/>
        </w:rPr>
        <w:t xml:space="preserve"> </w:t>
      </w:r>
      <w:r>
        <w:rPr>
          <w:rFonts w:ascii="Arial" w:hAnsi="Arial"/>
          <w:sz w:val="20"/>
          <w:szCs w:val="20"/>
          <w:lang w:val="en-US"/>
        </w:rPr>
        <w:t>an</w:t>
      </w:r>
      <w:r w:rsidR="005D3C93" w:rsidRPr="00CA7B69">
        <w:rPr>
          <w:rFonts w:ascii="Arial" w:hAnsi="Arial"/>
          <w:sz w:val="20"/>
          <w:szCs w:val="20"/>
          <w:lang w:val="en-US"/>
        </w:rPr>
        <w:t xml:space="preserve"> iterat</w:t>
      </w:r>
      <w:r>
        <w:rPr>
          <w:rFonts w:ascii="Arial" w:hAnsi="Arial"/>
          <w:sz w:val="20"/>
          <w:szCs w:val="20"/>
          <w:lang w:val="en-US"/>
        </w:rPr>
        <w:t>ion of</w:t>
      </w:r>
      <w:r w:rsidR="005D3C93" w:rsidRPr="00CA7B69">
        <w:rPr>
          <w:rFonts w:ascii="Arial" w:hAnsi="Arial"/>
          <w:sz w:val="20"/>
          <w:szCs w:val="20"/>
          <w:lang w:val="en-US"/>
        </w:rPr>
        <w:t xml:space="preserve"> the </w:t>
      </w:r>
      <w:r>
        <w:rPr>
          <w:rFonts w:ascii="Arial" w:hAnsi="Arial"/>
          <w:sz w:val="20"/>
          <w:szCs w:val="20"/>
          <w:lang w:val="en-US"/>
        </w:rPr>
        <w:t xml:space="preserve">SI </w:t>
      </w:r>
      <w:r w:rsidRPr="00CA7B69">
        <w:rPr>
          <w:rFonts w:ascii="Arial" w:hAnsi="Arial"/>
          <w:sz w:val="20"/>
          <w:szCs w:val="20"/>
          <w:lang w:val="en-US"/>
        </w:rPr>
        <w:t>objective</w:t>
      </w:r>
      <w:r>
        <w:rPr>
          <w:rFonts w:ascii="Arial" w:hAnsi="Arial"/>
          <w:sz w:val="20"/>
          <w:szCs w:val="20"/>
          <w:lang w:val="en-US"/>
        </w:rPr>
        <w:t>s</w:t>
      </w:r>
      <w:r w:rsidR="005D3C93" w:rsidRPr="00CA7B69">
        <w:rPr>
          <w:rFonts w:ascii="Arial" w:hAnsi="Arial"/>
          <w:sz w:val="20"/>
          <w:szCs w:val="20"/>
          <w:lang w:val="en-US"/>
        </w:rPr>
        <w:t xml:space="preserve">, and if needed an </w:t>
      </w:r>
      <w:r w:rsidRPr="00CA7B69">
        <w:rPr>
          <w:rFonts w:ascii="Arial" w:hAnsi="Arial"/>
          <w:sz w:val="20"/>
          <w:szCs w:val="20"/>
          <w:lang w:val="en-US"/>
        </w:rPr>
        <w:t>interpretation</w:t>
      </w:r>
      <w:r w:rsidR="005D3C93" w:rsidRPr="00CA7B69">
        <w:rPr>
          <w:rFonts w:ascii="Arial" w:hAnsi="Arial"/>
          <w:sz w:val="20"/>
          <w:szCs w:val="20"/>
          <w:lang w:val="en-US"/>
        </w:rPr>
        <w:t xml:space="preserve"> </w:t>
      </w:r>
      <w:r>
        <w:rPr>
          <w:rFonts w:ascii="Arial" w:hAnsi="Arial"/>
          <w:sz w:val="20"/>
          <w:szCs w:val="20"/>
          <w:lang w:val="en-US"/>
        </w:rPr>
        <w:t>of each objective</w:t>
      </w:r>
      <w:r w:rsidR="00F81788">
        <w:rPr>
          <w:rFonts w:ascii="Arial" w:hAnsi="Arial"/>
          <w:sz w:val="20"/>
          <w:szCs w:val="20"/>
          <w:lang w:val="en-US"/>
        </w:rPr>
        <w:t xml:space="preserve"> for providing a detailed understanding of the expected items to be studied</w:t>
      </w:r>
      <w:r>
        <w:rPr>
          <w:rFonts w:ascii="Arial" w:hAnsi="Arial"/>
          <w:sz w:val="20"/>
          <w:szCs w:val="20"/>
          <w:lang w:val="en-US"/>
        </w:rPr>
        <w:t xml:space="preserve">. In </w:t>
      </w:r>
      <w:r w:rsidRPr="00CA7B69">
        <w:rPr>
          <w:rFonts w:ascii="Arial" w:hAnsi="Arial"/>
          <w:sz w:val="20"/>
          <w:szCs w:val="20"/>
          <w:lang w:val="en-US"/>
        </w:rPr>
        <w:t>[</w:t>
      </w:r>
      <w:r>
        <w:rPr>
          <w:rFonts w:ascii="Arial" w:hAnsi="Arial"/>
          <w:sz w:val="20"/>
          <w:szCs w:val="20"/>
          <w:lang w:val="en-US"/>
        </w:rPr>
        <w:t>4] we provide our initial thoughts on the few of the main objectives of this SI.</w:t>
      </w:r>
    </w:p>
    <w:p w14:paraId="303BFF47" w14:textId="6D1FAB65" w:rsidR="00CE0E08" w:rsidRDefault="00CE0E08" w:rsidP="00594B14">
      <w:pPr>
        <w:pStyle w:val="ListParagraph"/>
        <w:numPr>
          <w:ilvl w:val="0"/>
          <w:numId w:val="26"/>
        </w:numPr>
        <w:rPr>
          <w:rFonts w:ascii="Arial" w:hAnsi="Arial"/>
          <w:sz w:val="20"/>
          <w:szCs w:val="20"/>
          <w:lang w:val="en-US"/>
        </w:rPr>
      </w:pPr>
      <w:r>
        <w:rPr>
          <w:rFonts w:ascii="Arial" w:hAnsi="Arial"/>
          <w:sz w:val="20"/>
          <w:szCs w:val="20"/>
          <w:lang w:val="en-US"/>
        </w:rPr>
        <w:t xml:space="preserve">Section 6.2 Requirements </w:t>
      </w:r>
    </w:p>
    <w:p w14:paraId="6A2B75DF" w14:textId="69F8A8C2" w:rsidR="00F81788" w:rsidRPr="00CA7B69" w:rsidRDefault="00CE0E08" w:rsidP="00CA7B69">
      <w:pPr>
        <w:pStyle w:val="ListParagraph"/>
        <w:numPr>
          <w:ilvl w:val="1"/>
          <w:numId w:val="26"/>
        </w:numPr>
        <w:rPr>
          <w:rFonts w:ascii="Arial" w:hAnsi="Arial"/>
          <w:sz w:val="20"/>
          <w:szCs w:val="20"/>
          <w:lang w:val="en-US"/>
        </w:rPr>
      </w:pPr>
      <w:r>
        <w:rPr>
          <w:rFonts w:ascii="Arial" w:hAnsi="Arial"/>
          <w:sz w:val="20"/>
          <w:szCs w:val="20"/>
          <w:lang w:val="en-US"/>
        </w:rPr>
        <w:t xml:space="preserve">This section should include potential requirements on an NTN NR physical layer. This will provide guidance when later comparing various candidate techniques </w:t>
      </w:r>
      <w:r w:rsidR="00F81788">
        <w:rPr>
          <w:rFonts w:ascii="Arial" w:hAnsi="Arial"/>
          <w:sz w:val="20"/>
          <w:szCs w:val="20"/>
          <w:lang w:val="en-US"/>
        </w:rPr>
        <w:t xml:space="preserve">providing solutions to </w:t>
      </w:r>
      <w:r w:rsidR="00F81788">
        <w:rPr>
          <w:rFonts w:ascii="Arial" w:hAnsi="Arial"/>
          <w:sz w:val="20"/>
          <w:szCs w:val="20"/>
          <w:lang w:val="en-US"/>
        </w:rPr>
        <w:lastRenderedPageBreak/>
        <w:t>the</w:t>
      </w:r>
      <w:r>
        <w:rPr>
          <w:rFonts w:ascii="Arial" w:hAnsi="Arial"/>
          <w:sz w:val="20"/>
          <w:szCs w:val="20"/>
          <w:lang w:val="en-US"/>
        </w:rPr>
        <w:t xml:space="preserve"> </w:t>
      </w:r>
      <w:r w:rsidR="00521F61">
        <w:rPr>
          <w:rFonts w:ascii="Arial" w:hAnsi="Arial"/>
          <w:sz w:val="20"/>
          <w:szCs w:val="20"/>
          <w:lang w:val="en-US"/>
        </w:rPr>
        <w:t xml:space="preserve">objectives. </w:t>
      </w:r>
      <w:r w:rsidR="00F81788">
        <w:rPr>
          <w:rFonts w:ascii="Arial" w:hAnsi="Arial"/>
          <w:sz w:val="20"/>
          <w:szCs w:val="20"/>
          <w:lang w:val="en-US"/>
        </w:rPr>
        <w:t xml:space="preserve">The six scenarios A, B C1/2 and D1/1 presented in </w:t>
      </w:r>
      <w:r w:rsidR="00F81788" w:rsidRPr="00E75617">
        <w:rPr>
          <w:rFonts w:ascii="Arial" w:hAnsi="Arial"/>
          <w:sz w:val="20"/>
          <w:szCs w:val="20"/>
          <w:lang w:val="en-US"/>
        </w:rPr>
        <w:t>TR</w:t>
      </w:r>
      <w:r w:rsidR="00F81788">
        <w:rPr>
          <w:rFonts w:ascii="Arial" w:hAnsi="Arial"/>
          <w:sz w:val="20"/>
          <w:szCs w:val="20"/>
          <w:lang w:val="en-US"/>
        </w:rPr>
        <w:t xml:space="preserve"> </w:t>
      </w:r>
      <w:r w:rsidR="00F81788" w:rsidRPr="00E75617">
        <w:rPr>
          <w:rFonts w:ascii="Arial" w:hAnsi="Arial"/>
          <w:sz w:val="20"/>
          <w:szCs w:val="20"/>
          <w:lang w:val="en-US"/>
        </w:rPr>
        <w:t>38.821</w:t>
      </w:r>
      <w:r w:rsidR="00F81788">
        <w:rPr>
          <w:rFonts w:ascii="Arial" w:hAnsi="Arial"/>
          <w:sz w:val="20"/>
          <w:szCs w:val="20"/>
          <w:lang w:val="en-US"/>
        </w:rPr>
        <w:t xml:space="preserve"> table 4.2-2 may serve as starting point for determining a set of suitable RAN1 requirements.</w:t>
      </w:r>
    </w:p>
    <w:p w14:paraId="522E4CA7" w14:textId="43335A8B" w:rsidR="00CE0E08" w:rsidRDefault="00521F61" w:rsidP="00594B14">
      <w:pPr>
        <w:pStyle w:val="ListParagraph"/>
        <w:numPr>
          <w:ilvl w:val="0"/>
          <w:numId w:val="26"/>
        </w:numPr>
        <w:rPr>
          <w:rFonts w:ascii="Arial" w:hAnsi="Arial"/>
          <w:sz w:val="20"/>
          <w:szCs w:val="20"/>
          <w:lang w:val="en-US"/>
        </w:rPr>
      </w:pPr>
      <w:r>
        <w:rPr>
          <w:rFonts w:ascii="Arial" w:hAnsi="Arial"/>
          <w:sz w:val="20"/>
          <w:szCs w:val="20"/>
          <w:lang w:val="en-US"/>
        </w:rPr>
        <w:t>Section 6.3 Evaluation methodology</w:t>
      </w:r>
    </w:p>
    <w:p w14:paraId="1A634763" w14:textId="42841154" w:rsidR="00F81788" w:rsidRPr="003B7CBD" w:rsidRDefault="00521F61" w:rsidP="00CA7B69">
      <w:pPr>
        <w:pStyle w:val="ListParagraph"/>
        <w:numPr>
          <w:ilvl w:val="1"/>
          <w:numId w:val="26"/>
        </w:numPr>
        <w:rPr>
          <w:rFonts w:ascii="Arial" w:hAnsi="Arial"/>
          <w:sz w:val="20"/>
          <w:szCs w:val="20"/>
          <w:lang w:val="en-US"/>
        </w:rPr>
      </w:pPr>
      <w:r>
        <w:rPr>
          <w:rFonts w:ascii="Arial" w:hAnsi="Arial"/>
          <w:sz w:val="20"/>
          <w:szCs w:val="20"/>
          <w:lang w:val="en-US"/>
        </w:rPr>
        <w:t>This section should introduce the overall evaluation frame work to be followed in the evaluation for each of the presented objectives. Evaluation methods may be selected from analytical evaluat</w:t>
      </w:r>
      <w:r w:rsidR="00D460F6">
        <w:rPr>
          <w:rFonts w:ascii="Arial" w:hAnsi="Arial"/>
          <w:sz w:val="20"/>
          <w:szCs w:val="20"/>
          <w:lang w:val="en-US"/>
        </w:rPr>
        <w:t>ions</w:t>
      </w:r>
      <w:r>
        <w:rPr>
          <w:rFonts w:ascii="Arial" w:hAnsi="Arial"/>
          <w:sz w:val="20"/>
          <w:szCs w:val="20"/>
          <w:lang w:val="en-US"/>
        </w:rPr>
        <w:t xml:space="preserve">, link-level or system level simulations. The rich set of link and system level scenarios and models presented in </w:t>
      </w:r>
      <w:r w:rsidRPr="00E75617">
        <w:rPr>
          <w:rFonts w:ascii="Arial" w:hAnsi="Arial"/>
          <w:sz w:val="20"/>
          <w:szCs w:val="20"/>
          <w:lang w:val="en-US"/>
        </w:rPr>
        <w:t xml:space="preserve">TR 38.811 </w:t>
      </w:r>
      <w:r>
        <w:rPr>
          <w:rFonts w:ascii="Arial" w:hAnsi="Arial"/>
          <w:sz w:val="20"/>
          <w:szCs w:val="20"/>
          <w:lang w:val="en-US"/>
        </w:rPr>
        <w:t xml:space="preserve">and </w:t>
      </w:r>
      <w:r w:rsidRPr="00E75617">
        <w:rPr>
          <w:rFonts w:ascii="Arial" w:hAnsi="Arial"/>
          <w:sz w:val="20"/>
          <w:szCs w:val="20"/>
          <w:lang w:val="en-US"/>
        </w:rPr>
        <w:t>TR</w:t>
      </w:r>
      <w:r>
        <w:rPr>
          <w:rFonts w:ascii="Arial" w:hAnsi="Arial"/>
          <w:sz w:val="20"/>
          <w:szCs w:val="20"/>
          <w:lang w:val="en-US"/>
        </w:rPr>
        <w:t xml:space="preserve"> </w:t>
      </w:r>
      <w:r w:rsidRPr="00E75617">
        <w:rPr>
          <w:rFonts w:ascii="Arial" w:hAnsi="Arial"/>
          <w:sz w:val="20"/>
          <w:szCs w:val="20"/>
          <w:lang w:val="en-US"/>
        </w:rPr>
        <w:t>38.821</w:t>
      </w:r>
      <w:r>
        <w:rPr>
          <w:rFonts w:ascii="Arial" w:hAnsi="Arial"/>
          <w:sz w:val="20"/>
          <w:szCs w:val="20"/>
          <w:lang w:val="en-US"/>
        </w:rPr>
        <w:t xml:space="preserve"> may serve as reference to this work.  </w:t>
      </w:r>
    </w:p>
    <w:p w14:paraId="05D0CFDD" w14:textId="3C4E152F" w:rsidR="00F81788" w:rsidRPr="00BD0CF8" w:rsidRDefault="00CA7B69" w:rsidP="00F81788">
      <w:pPr>
        <w:pStyle w:val="Proposal"/>
        <w:rPr>
          <w:sz w:val="20"/>
          <w:szCs w:val="20"/>
        </w:rPr>
      </w:pPr>
      <w:r>
        <w:rPr>
          <w:sz w:val="20"/>
          <w:szCs w:val="20"/>
        </w:rPr>
        <w:t xml:space="preserve">RAN1 to agree on a clear structure </w:t>
      </w:r>
      <w:r w:rsidR="00D26100">
        <w:rPr>
          <w:sz w:val="20"/>
          <w:szCs w:val="20"/>
        </w:rPr>
        <w:t>used in</w:t>
      </w:r>
      <w:r>
        <w:rPr>
          <w:sz w:val="20"/>
          <w:szCs w:val="20"/>
        </w:rPr>
        <w:t xml:space="preserve"> the beginning of chapter 6 according to the above made suggestions.</w:t>
      </w:r>
    </w:p>
    <w:p w14:paraId="3F19BED7" w14:textId="5F99A49F" w:rsidR="00CA7B69" w:rsidRPr="00CA7B69" w:rsidRDefault="00CA7B69" w:rsidP="00CA7B69">
      <w:pPr>
        <w:rPr>
          <w:rFonts w:ascii="Arial" w:hAnsi="Arial"/>
          <w:sz w:val="20"/>
          <w:szCs w:val="20"/>
        </w:rPr>
      </w:pPr>
      <w:r w:rsidRPr="00CA7B69">
        <w:rPr>
          <w:rFonts w:ascii="Arial" w:hAnsi="Arial"/>
          <w:sz w:val="20"/>
          <w:szCs w:val="20"/>
        </w:rPr>
        <w:t xml:space="preserve">Once this basic framework has been captured the work should turn its focus towards evaluation of the objectives. For each main objective a new section 6.X may be created for capturing proposed solutions and their performance. </w:t>
      </w:r>
    </w:p>
    <w:p w14:paraId="7AD57B64" w14:textId="62189875" w:rsidR="00CA7B69" w:rsidRPr="00BD0CF8" w:rsidRDefault="00CA7B69" w:rsidP="00CA7B69">
      <w:pPr>
        <w:pStyle w:val="Proposal"/>
        <w:rPr>
          <w:sz w:val="20"/>
          <w:szCs w:val="20"/>
        </w:rPr>
      </w:pPr>
      <w:r>
        <w:rPr>
          <w:sz w:val="20"/>
          <w:szCs w:val="20"/>
        </w:rPr>
        <w:t xml:space="preserve">RAN1 to create one section 6.X for each main objective. </w:t>
      </w:r>
      <w:r w:rsidR="00D26100">
        <w:rPr>
          <w:sz w:val="20"/>
          <w:szCs w:val="20"/>
        </w:rPr>
        <w:t>These</w:t>
      </w:r>
      <w:r>
        <w:rPr>
          <w:sz w:val="20"/>
          <w:szCs w:val="20"/>
        </w:rPr>
        <w:t xml:space="preserve"> section</w:t>
      </w:r>
      <w:r w:rsidR="00D26100">
        <w:rPr>
          <w:sz w:val="20"/>
          <w:szCs w:val="20"/>
        </w:rPr>
        <w:t>s</w:t>
      </w:r>
      <w:r>
        <w:rPr>
          <w:sz w:val="20"/>
          <w:szCs w:val="20"/>
        </w:rPr>
        <w:t xml:space="preserve"> </w:t>
      </w:r>
      <w:r w:rsidR="00D26100">
        <w:rPr>
          <w:sz w:val="20"/>
          <w:szCs w:val="20"/>
        </w:rPr>
        <w:t>are</w:t>
      </w:r>
      <w:r>
        <w:rPr>
          <w:sz w:val="20"/>
          <w:szCs w:val="20"/>
        </w:rPr>
        <w:t xml:space="preserve"> intended to capture the work </w:t>
      </w:r>
      <w:r w:rsidR="00D26100">
        <w:rPr>
          <w:sz w:val="20"/>
          <w:szCs w:val="20"/>
        </w:rPr>
        <w:t>on solutions and their performance</w:t>
      </w:r>
      <w:r>
        <w:rPr>
          <w:sz w:val="20"/>
          <w:szCs w:val="20"/>
        </w:rPr>
        <w:t>.</w:t>
      </w:r>
    </w:p>
    <w:p w14:paraId="0B33524A" w14:textId="6C539465" w:rsidR="00F81788" w:rsidRDefault="003B7CBD" w:rsidP="00D26100">
      <w:pPr>
        <w:rPr>
          <w:rFonts w:ascii="Arial" w:hAnsi="Arial"/>
          <w:sz w:val="20"/>
          <w:szCs w:val="20"/>
        </w:rPr>
      </w:pPr>
      <w:r>
        <w:rPr>
          <w:rFonts w:ascii="Arial" w:hAnsi="Arial"/>
          <w:sz w:val="20"/>
          <w:szCs w:val="20"/>
        </w:rPr>
        <w:t xml:space="preserve">The objective of assessing the performance of NR in a set of selected deployment scenarios requires special attention. In our view, analytical evaluations complemented by link level simulations should be used to the maximum extent possible. System level simulations are time consuming and should </w:t>
      </w:r>
      <w:r w:rsidR="00D26100">
        <w:rPr>
          <w:rFonts w:ascii="Arial" w:hAnsi="Arial"/>
          <w:sz w:val="20"/>
          <w:szCs w:val="20"/>
        </w:rPr>
        <w:t>be agreed upon with care. We therefore propose that the NR NTN performance assessment on system level is performed only for a limited set of prioritized scenarios.</w:t>
      </w:r>
    </w:p>
    <w:p w14:paraId="321B820A" w14:textId="117E1794" w:rsidR="00D26100" w:rsidRPr="00BD0CF8" w:rsidRDefault="00D26100" w:rsidP="00D26100">
      <w:pPr>
        <w:pStyle w:val="Proposal"/>
        <w:rPr>
          <w:sz w:val="20"/>
          <w:szCs w:val="20"/>
        </w:rPr>
      </w:pPr>
      <w:r>
        <w:rPr>
          <w:sz w:val="20"/>
          <w:szCs w:val="20"/>
        </w:rPr>
        <w:t>RAN1 to complete the agreed NR NTN performance assessment in a limited set of prioritized scenarios.</w:t>
      </w:r>
    </w:p>
    <w:p w14:paraId="243F7941" w14:textId="77777777" w:rsidR="00D26100" w:rsidRDefault="00D26100" w:rsidP="00D26100">
      <w:pPr>
        <w:rPr>
          <w:rFonts w:ascii="Arial" w:hAnsi="Arial"/>
          <w:sz w:val="20"/>
          <w:szCs w:val="20"/>
        </w:rPr>
      </w:pPr>
    </w:p>
    <w:p w14:paraId="5E2B5113" w14:textId="77777777" w:rsidR="00C01F33" w:rsidRPr="00CE0424" w:rsidRDefault="00C01F33" w:rsidP="00CE0424">
      <w:pPr>
        <w:pStyle w:val="Heading1"/>
      </w:pPr>
      <w:r w:rsidRPr="00CE0424">
        <w:t>Conclusion</w:t>
      </w:r>
    </w:p>
    <w:p w14:paraId="3ED22908" w14:textId="6DD8EFA7" w:rsidR="008E065E" w:rsidRPr="00CA7B69" w:rsidRDefault="00D26100" w:rsidP="008E065E">
      <w:pPr>
        <w:pStyle w:val="BodyText"/>
        <w:rPr>
          <w:b/>
          <w:bCs/>
          <w:sz w:val="20"/>
          <w:szCs w:val="20"/>
        </w:rPr>
      </w:pPr>
      <w:r>
        <w:rPr>
          <w:sz w:val="20"/>
          <w:szCs w:val="20"/>
        </w:rPr>
        <w:t xml:space="preserve">This contribution has discussed the structure of the initial RAN1 work in the scope on the Rel-16 NR NTN SI and </w:t>
      </w:r>
      <w:r w:rsidR="008E065E" w:rsidRPr="00CA7B69">
        <w:rPr>
          <w:sz w:val="20"/>
          <w:szCs w:val="20"/>
        </w:rPr>
        <w:t xml:space="preserve">made the following </w:t>
      </w:r>
      <w:r>
        <w:rPr>
          <w:sz w:val="20"/>
          <w:szCs w:val="20"/>
        </w:rPr>
        <w:t>proposals</w:t>
      </w:r>
      <w:r w:rsidR="008E065E" w:rsidRPr="00CA7B69">
        <w:rPr>
          <w:sz w:val="20"/>
          <w:szCs w:val="20"/>
        </w:rPr>
        <w:t>:</w:t>
      </w:r>
      <w:r w:rsidR="00C93814" w:rsidRPr="00CA7B69">
        <w:rPr>
          <w:b/>
          <w:bCs/>
          <w:sz w:val="20"/>
          <w:szCs w:val="20"/>
        </w:rPr>
        <w:t xml:space="preserve"> </w:t>
      </w:r>
    </w:p>
    <w:p w14:paraId="797872FC" w14:textId="77777777" w:rsidR="00D26100" w:rsidRPr="00D26100" w:rsidRDefault="00D26100" w:rsidP="00D26100">
      <w:pPr>
        <w:pStyle w:val="Proposal"/>
        <w:numPr>
          <w:ilvl w:val="0"/>
          <w:numId w:val="28"/>
        </w:numPr>
        <w:rPr>
          <w:sz w:val="20"/>
          <w:szCs w:val="20"/>
        </w:rPr>
      </w:pPr>
      <w:r w:rsidRPr="00D26100">
        <w:rPr>
          <w:sz w:val="20"/>
          <w:szCs w:val="20"/>
        </w:rPr>
        <w:t>RAN1 to agree on a clear structure used in the beginning of chapter 6 according to the above made suggestions.</w:t>
      </w:r>
    </w:p>
    <w:p w14:paraId="5E78F9CF" w14:textId="77777777" w:rsidR="00D26100" w:rsidRPr="00D26100" w:rsidRDefault="00D26100" w:rsidP="00D26100">
      <w:pPr>
        <w:pStyle w:val="Proposal"/>
        <w:numPr>
          <w:ilvl w:val="0"/>
          <w:numId w:val="28"/>
        </w:numPr>
        <w:rPr>
          <w:sz w:val="20"/>
          <w:szCs w:val="20"/>
        </w:rPr>
      </w:pPr>
      <w:r w:rsidRPr="00D26100">
        <w:rPr>
          <w:sz w:val="20"/>
          <w:szCs w:val="20"/>
        </w:rPr>
        <w:t>RAN1 to create one section 6.X for each main objective. These sections are intended to capture the work on solutions and their performance.</w:t>
      </w:r>
    </w:p>
    <w:p w14:paraId="405BFBA4" w14:textId="77777777" w:rsidR="00D26100" w:rsidRPr="00D26100" w:rsidRDefault="00D26100" w:rsidP="00D26100">
      <w:pPr>
        <w:pStyle w:val="Proposal"/>
        <w:numPr>
          <w:ilvl w:val="0"/>
          <w:numId w:val="28"/>
        </w:numPr>
        <w:rPr>
          <w:sz w:val="20"/>
          <w:szCs w:val="20"/>
        </w:rPr>
      </w:pPr>
      <w:r w:rsidRPr="00D26100">
        <w:rPr>
          <w:sz w:val="20"/>
          <w:szCs w:val="20"/>
        </w:rPr>
        <w:t>RAN1 to complete the agreed NR NTN performance assessment in a limited set of prioritized scenarios.</w:t>
      </w:r>
    </w:p>
    <w:p w14:paraId="4D60436A" w14:textId="2D5B5019" w:rsidR="00C01F33" w:rsidRPr="00D26100" w:rsidRDefault="00C01F33" w:rsidP="00A056C0">
      <w:pPr>
        <w:pStyle w:val="BodyText"/>
        <w:rPr>
          <w:b/>
          <w:bCs/>
        </w:rPr>
      </w:pPr>
    </w:p>
    <w:p w14:paraId="0107106E" w14:textId="77777777" w:rsidR="00F507D1" w:rsidRPr="00CE0424" w:rsidRDefault="00F507D1" w:rsidP="00CE0424">
      <w:pPr>
        <w:pStyle w:val="Heading1"/>
      </w:pPr>
      <w:bookmarkStart w:id="1" w:name="_In-sequence_SDU_delivery"/>
      <w:bookmarkEnd w:id="1"/>
      <w:r w:rsidRPr="00CE0424">
        <w:t>References</w:t>
      </w:r>
    </w:p>
    <w:p w14:paraId="75B7EF3D" w14:textId="4F49C88A" w:rsidR="001F5089" w:rsidRPr="001F5089" w:rsidRDefault="001F5089" w:rsidP="001F5089">
      <w:pPr>
        <w:pStyle w:val="Reference"/>
        <w:rPr>
          <w:sz w:val="20"/>
          <w:szCs w:val="20"/>
        </w:rPr>
      </w:pPr>
      <w:bookmarkStart w:id="2" w:name="_Ref174151459"/>
      <w:bookmarkStart w:id="3" w:name="_Ref189809556"/>
      <w:r>
        <w:rPr>
          <w:sz w:val="20"/>
          <w:szCs w:val="20"/>
        </w:rPr>
        <w:t xml:space="preserve">RP-182880, </w:t>
      </w:r>
      <w:r w:rsidRPr="001E30D3">
        <w:rPr>
          <w:sz w:val="20"/>
          <w:szCs w:val="20"/>
        </w:rPr>
        <w:t>Study on solutions for NR to support non-terrestrial networks (NTN)</w:t>
      </w:r>
      <w:r>
        <w:rPr>
          <w:sz w:val="20"/>
          <w:szCs w:val="20"/>
        </w:rPr>
        <w:t>, Thales, RAN #82, Sorrento, Italy, December 2018</w:t>
      </w:r>
    </w:p>
    <w:p w14:paraId="1A3FF03F" w14:textId="60E0B29F" w:rsidR="00C14985" w:rsidRPr="00CA7B69" w:rsidRDefault="00C14985" w:rsidP="00C14985">
      <w:pPr>
        <w:pStyle w:val="Reference"/>
        <w:rPr>
          <w:sz w:val="20"/>
          <w:szCs w:val="20"/>
        </w:rPr>
      </w:pPr>
      <w:r w:rsidRPr="00CA7B69">
        <w:rPr>
          <w:sz w:val="20"/>
          <w:szCs w:val="20"/>
        </w:rPr>
        <w:t>3GPP TR 38.811, Study on New Radio (NR) to support non-terrestrial networks, V15.0.0.</w:t>
      </w:r>
    </w:p>
    <w:p w14:paraId="2731793F" w14:textId="37D66ED9" w:rsidR="005A7824" w:rsidRDefault="005A7824" w:rsidP="00C14985">
      <w:pPr>
        <w:pStyle w:val="Reference"/>
        <w:rPr>
          <w:sz w:val="20"/>
          <w:szCs w:val="20"/>
        </w:rPr>
      </w:pPr>
      <w:r w:rsidRPr="00CA7B69">
        <w:rPr>
          <w:sz w:val="20"/>
          <w:szCs w:val="20"/>
        </w:rPr>
        <w:t>3GPP TR 38.821, Solutions for NR to support non-terrestrial networks</w:t>
      </w:r>
    </w:p>
    <w:p w14:paraId="0028F7F0" w14:textId="4EF4EF21" w:rsidR="003A7EF3" w:rsidRPr="00D26100" w:rsidRDefault="00DA7CD5" w:rsidP="00CE0424">
      <w:pPr>
        <w:pStyle w:val="Reference"/>
        <w:rPr>
          <w:sz w:val="20"/>
          <w:szCs w:val="20"/>
        </w:rPr>
      </w:pPr>
      <w:r w:rsidRPr="00DA7CD5">
        <w:rPr>
          <w:sz w:val="20"/>
          <w:szCs w:val="20"/>
        </w:rPr>
        <w:t>R1-1902901</w:t>
      </w:r>
      <w:bookmarkStart w:id="4" w:name="_GoBack"/>
      <w:bookmarkEnd w:id="4"/>
      <w:r w:rsidR="00CE0E08">
        <w:rPr>
          <w:sz w:val="20"/>
          <w:szCs w:val="20"/>
        </w:rPr>
        <w:t xml:space="preserve">, </w:t>
      </w:r>
      <w:r w:rsidR="00CE0E08" w:rsidRPr="00BD0CF8">
        <w:rPr>
          <w:sz w:val="20"/>
          <w:szCs w:val="20"/>
        </w:rPr>
        <w:t>NTN Overview</w:t>
      </w:r>
      <w:r w:rsidR="00CE0E08">
        <w:rPr>
          <w:sz w:val="20"/>
          <w:szCs w:val="20"/>
        </w:rPr>
        <w:t xml:space="preserve">, </w:t>
      </w:r>
      <w:r w:rsidR="00CE0E08" w:rsidRPr="00BD0CF8">
        <w:rPr>
          <w:sz w:val="20"/>
          <w:szCs w:val="20"/>
        </w:rPr>
        <w:t>Ericsson,</w:t>
      </w:r>
      <w:r w:rsidR="00CE0E08">
        <w:rPr>
          <w:sz w:val="20"/>
          <w:szCs w:val="20"/>
        </w:rPr>
        <w:t xml:space="preserve"> RAN1#9</w:t>
      </w:r>
      <w:bookmarkEnd w:id="2"/>
      <w:bookmarkEnd w:id="3"/>
      <w:r w:rsidR="00D26100">
        <w:rPr>
          <w:sz w:val="20"/>
          <w:szCs w:val="20"/>
        </w:rPr>
        <w:t>6</w:t>
      </w:r>
    </w:p>
    <w:sectPr w:rsidR="003A7EF3" w:rsidRPr="00D2610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1EFA8" w14:textId="77777777" w:rsidR="00EB351B" w:rsidRDefault="00EB351B">
      <w:r>
        <w:separator/>
      </w:r>
    </w:p>
  </w:endnote>
  <w:endnote w:type="continuationSeparator" w:id="0">
    <w:p w14:paraId="4DFE773E" w14:textId="77777777" w:rsidR="00EB351B" w:rsidRDefault="00EB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03F69" w14:textId="77777777" w:rsidR="00EB351B" w:rsidRDefault="00EB351B">
      <w:r>
        <w:separator/>
      </w:r>
    </w:p>
  </w:footnote>
  <w:footnote w:type="continuationSeparator" w:id="0">
    <w:p w14:paraId="5201F442" w14:textId="77777777" w:rsidR="00EB351B" w:rsidRDefault="00EB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7"/>
  </w:num>
  <w:num w:numId="24">
    <w:abstractNumId w:val="18"/>
    <w:lvlOverride w:ilvl="0">
      <w:startOverride w:val="1"/>
    </w:lvlOverride>
  </w:num>
  <w:num w:numId="25">
    <w:abstractNumId w:val="24"/>
  </w:num>
  <w:num w:numId="26">
    <w:abstractNumId w:val="15"/>
  </w:num>
  <w:num w:numId="27">
    <w:abstractNumId w:val="18"/>
  </w:num>
  <w:num w:numId="28">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6B4"/>
    <w:rsid w:val="00052A07"/>
    <w:rsid w:val="000534E3"/>
    <w:rsid w:val="0005606A"/>
    <w:rsid w:val="00057117"/>
    <w:rsid w:val="000616E7"/>
    <w:rsid w:val="00064341"/>
    <w:rsid w:val="0006487E"/>
    <w:rsid w:val="00065E1A"/>
    <w:rsid w:val="00077E5F"/>
    <w:rsid w:val="0008036A"/>
    <w:rsid w:val="00080BE6"/>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06B"/>
    <w:rsid w:val="000E0527"/>
    <w:rsid w:val="000E1E92"/>
    <w:rsid w:val="000F06D6"/>
    <w:rsid w:val="000F0EB1"/>
    <w:rsid w:val="000F1106"/>
    <w:rsid w:val="000F3BE9"/>
    <w:rsid w:val="000F3F6C"/>
    <w:rsid w:val="000F50AC"/>
    <w:rsid w:val="000F6DF3"/>
    <w:rsid w:val="001005FF"/>
    <w:rsid w:val="001062FB"/>
    <w:rsid w:val="001063E6"/>
    <w:rsid w:val="00113CF4"/>
    <w:rsid w:val="001153EA"/>
    <w:rsid w:val="00115643"/>
    <w:rsid w:val="00116765"/>
    <w:rsid w:val="0012104B"/>
    <w:rsid w:val="001219F5"/>
    <w:rsid w:val="00121A20"/>
    <w:rsid w:val="0012377F"/>
    <w:rsid w:val="00124314"/>
    <w:rsid w:val="00126B4A"/>
    <w:rsid w:val="00132FD0"/>
    <w:rsid w:val="001344C0"/>
    <w:rsid w:val="001346FA"/>
    <w:rsid w:val="00134A58"/>
    <w:rsid w:val="00135252"/>
    <w:rsid w:val="00137AB5"/>
    <w:rsid w:val="00137F0B"/>
    <w:rsid w:val="00151E23"/>
    <w:rsid w:val="001526E0"/>
    <w:rsid w:val="001551B5"/>
    <w:rsid w:val="00155710"/>
    <w:rsid w:val="001659C1"/>
    <w:rsid w:val="00173A8E"/>
    <w:rsid w:val="0017502C"/>
    <w:rsid w:val="0018143F"/>
    <w:rsid w:val="00181FF8"/>
    <w:rsid w:val="00190AC1"/>
    <w:rsid w:val="0019320D"/>
    <w:rsid w:val="0019341A"/>
    <w:rsid w:val="00197DF9"/>
    <w:rsid w:val="001A1987"/>
    <w:rsid w:val="001A2564"/>
    <w:rsid w:val="001A34F6"/>
    <w:rsid w:val="001A6173"/>
    <w:rsid w:val="001A6CBA"/>
    <w:rsid w:val="001B0D97"/>
    <w:rsid w:val="001B5A5D"/>
    <w:rsid w:val="001B6B03"/>
    <w:rsid w:val="001C1CE5"/>
    <w:rsid w:val="001C2B2C"/>
    <w:rsid w:val="001C3D2A"/>
    <w:rsid w:val="001D51BA"/>
    <w:rsid w:val="001D53E7"/>
    <w:rsid w:val="001D6342"/>
    <w:rsid w:val="001D6D53"/>
    <w:rsid w:val="001E30D3"/>
    <w:rsid w:val="001E58E2"/>
    <w:rsid w:val="001E7AED"/>
    <w:rsid w:val="001F3916"/>
    <w:rsid w:val="001F5089"/>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335"/>
    <w:rsid w:val="002D7637"/>
    <w:rsid w:val="002E17F2"/>
    <w:rsid w:val="002E7CAE"/>
    <w:rsid w:val="002F2771"/>
    <w:rsid w:val="002F37A9"/>
    <w:rsid w:val="00301CE6"/>
    <w:rsid w:val="0030256B"/>
    <w:rsid w:val="0030501F"/>
    <w:rsid w:val="00306085"/>
    <w:rsid w:val="00307BA1"/>
    <w:rsid w:val="00311702"/>
    <w:rsid w:val="00311E82"/>
    <w:rsid w:val="00313FD6"/>
    <w:rsid w:val="003143BD"/>
    <w:rsid w:val="00315363"/>
    <w:rsid w:val="00317AAC"/>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AD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CBD"/>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EE"/>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DB4"/>
    <w:rsid w:val="005219CF"/>
    <w:rsid w:val="00521F61"/>
    <w:rsid w:val="00534B59"/>
    <w:rsid w:val="00536759"/>
    <w:rsid w:val="00537C62"/>
    <w:rsid w:val="00541C0B"/>
    <w:rsid w:val="00546970"/>
    <w:rsid w:val="00550F7B"/>
    <w:rsid w:val="00554E19"/>
    <w:rsid w:val="00560821"/>
    <w:rsid w:val="0056121F"/>
    <w:rsid w:val="00572505"/>
    <w:rsid w:val="00576498"/>
    <w:rsid w:val="005767BB"/>
    <w:rsid w:val="00580852"/>
    <w:rsid w:val="0058146F"/>
    <w:rsid w:val="00582809"/>
    <w:rsid w:val="0058798C"/>
    <w:rsid w:val="005900FA"/>
    <w:rsid w:val="005935A4"/>
    <w:rsid w:val="005948C2"/>
    <w:rsid w:val="00594B14"/>
    <w:rsid w:val="00595DCA"/>
    <w:rsid w:val="0059779B"/>
    <w:rsid w:val="005A209A"/>
    <w:rsid w:val="005A662D"/>
    <w:rsid w:val="005A7824"/>
    <w:rsid w:val="005A7C96"/>
    <w:rsid w:val="005B1409"/>
    <w:rsid w:val="005B2BEE"/>
    <w:rsid w:val="005B35D7"/>
    <w:rsid w:val="005B392A"/>
    <w:rsid w:val="005B3AA3"/>
    <w:rsid w:val="005B6F83"/>
    <w:rsid w:val="005C5CBF"/>
    <w:rsid w:val="005C74FB"/>
    <w:rsid w:val="005D1602"/>
    <w:rsid w:val="005D3C93"/>
    <w:rsid w:val="005E160E"/>
    <w:rsid w:val="005E385F"/>
    <w:rsid w:val="005E5B81"/>
    <w:rsid w:val="005F2CB1"/>
    <w:rsid w:val="005F3025"/>
    <w:rsid w:val="005F59AC"/>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1C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BDA"/>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1FE"/>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0B0"/>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2938"/>
    <w:rsid w:val="008235DB"/>
    <w:rsid w:val="00824AB4"/>
    <w:rsid w:val="00825C42"/>
    <w:rsid w:val="00825D25"/>
    <w:rsid w:val="00827D6F"/>
    <w:rsid w:val="00831583"/>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393"/>
    <w:rsid w:val="008B0483"/>
    <w:rsid w:val="008B120C"/>
    <w:rsid w:val="008B51A0"/>
    <w:rsid w:val="008B592A"/>
    <w:rsid w:val="008B7B5C"/>
    <w:rsid w:val="008C0C99"/>
    <w:rsid w:val="008C2017"/>
    <w:rsid w:val="008C46DC"/>
    <w:rsid w:val="008C4958"/>
    <w:rsid w:val="008C4BAA"/>
    <w:rsid w:val="008C6AE8"/>
    <w:rsid w:val="008C7573"/>
    <w:rsid w:val="008D00A5"/>
    <w:rsid w:val="008D34F1"/>
    <w:rsid w:val="008D39D8"/>
    <w:rsid w:val="008D6D1A"/>
    <w:rsid w:val="008E065E"/>
    <w:rsid w:val="008E0927"/>
    <w:rsid w:val="008E1909"/>
    <w:rsid w:val="008F0D0B"/>
    <w:rsid w:val="008F1C4E"/>
    <w:rsid w:val="008F1EAB"/>
    <w:rsid w:val="008F33DC"/>
    <w:rsid w:val="008F477F"/>
    <w:rsid w:val="009006EC"/>
    <w:rsid w:val="00902350"/>
    <w:rsid w:val="0090336B"/>
    <w:rsid w:val="00904893"/>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66D"/>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7D1"/>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1A1"/>
    <w:rsid w:val="00A031D8"/>
    <w:rsid w:val="00A048A8"/>
    <w:rsid w:val="00A04F49"/>
    <w:rsid w:val="00A056C0"/>
    <w:rsid w:val="00A10BEC"/>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368"/>
    <w:rsid w:val="00A77EC4"/>
    <w:rsid w:val="00A81446"/>
    <w:rsid w:val="00A92879"/>
    <w:rsid w:val="00A9442A"/>
    <w:rsid w:val="00AA016F"/>
    <w:rsid w:val="00AA1ED6"/>
    <w:rsid w:val="00AA28F2"/>
    <w:rsid w:val="00AA51D6"/>
    <w:rsid w:val="00AB0BC8"/>
    <w:rsid w:val="00AB11CA"/>
    <w:rsid w:val="00AB14D9"/>
    <w:rsid w:val="00AB4AB8"/>
    <w:rsid w:val="00AB655E"/>
    <w:rsid w:val="00AC007F"/>
    <w:rsid w:val="00AC23AF"/>
    <w:rsid w:val="00AC2ECD"/>
    <w:rsid w:val="00AC3119"/>
    <w:rsid w:val="00AC49FB"/>
    <w:rsid w:val="00AC5A10"/>
    <w:rsid w:val="00AC5D18"/>
    <w:rsid w:val="00AD0AA3"/>
    <w:rsid w:val="00AD2ED0"/>
    <w:rsid w:val="00AD3F94"/>
    <w:rsid w:val="00AD4A5A"/>
    <w:rsid w:val="00AD6E65"/>
    <w:rsid w:val="00AE27AC"/>
    <w:rsid w:val="00AE40E0"/>
    <w:rsid w:val="00AE4DBA"/>
    <w:rsid w:val="00AE4F07"/>
    <w:rsid w:val="00AF1C5D"/>
    <w:rsid w:val="00AF42D7"/>
    <w:rsid w:val="00B006FE"/>
    <w:rsid w:val="00B007CB"/>
    <w:rsid w:val="00B02AA9"/>
    <w:rsid w:val="00B02FA3"/>
    <w:rsid w:val="00B04A9A"/>
    <w:rsid w:val="00B05084"/>
    <w:rsid w:val="00B157F9"/>
    <w:rsid w:val="00B20256"/>
    <w:rsid w:val="00B20D09"/>
    <w:rsid w:val="00B25DE4"/>
    <w:rsid w:val="00B2763F"/>
    <w:rsid w:val="00B27AAC"/>
    <w:rsid w:val="00B30929"/>
    <w:rsid w:val="00B372AA"/>
    <w:rsid w:val="00B40445"/>
    <w:rsid w:val="00B409E0"/>
    <w:rsid w:val="00B41888"/>
    <w:rsid w:val="00B45A52"/>
    <w:rsid w:val="00B46175"/>
    <w:rsid w:val="00B548B7"/>
    <w:rsid w:val="00B664C7"/>
    <w:rsid w:val="00B739F6"/>
    <w:rsid w:val="00B80902"/>
    <w:rsid w:val="00B81A6C"/>
    <w:rsid w:val="00B85DE5"/>
    <w:rsid w:val="00B90F73"/>
    <w:rsid w:val="00B93B59"/>
    <w:rsid w:val="00B9406A"/>
    <w:rsid w:val="00BA2280"/>
    <w:rsid w:val="00BA2A08"/>
    <w:rsid w:val="00BA56D2"/>
    <w:rsid w:val="00BA76E0"/>
    <w:rsid w:val="00BB1E9D"/>
    <w:rsid w:val="00BB2A25"/>
    <w:rsid w:val="00BB51E9"/>
    <w:rsid w:val="00BC0FDC"/>
    <w:rsid w:val="00BC3053"/>
    <w:rsid w:val="00BC4D2E"/>
    <w:rsid w:val="00BD48AC"/>
    <w:rsid w:val="00BD5EC8"/>
    <w:rsid w:val="00BD5F1A"/>
    <w:rsid w:val="00BD6B7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0DC"/>
    <w:rsid w:val="00C14985"/>
    <w:rsid w:val="00C14D4B"/>
    <w:rsid w:val="00C154BB"/>
    <w:rsid w:val="00C2543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835"/>
    <w:rsid w:val="00C93814"/>
    <w:rsid w:val="00C93C4B"/>
    <w:rsid w:val="00C944AB"/>
    <w:rsid w:val="00C95B40"/>
    <w:rsid w:val="00CA1468"/>
    <w:rsid w:val="00CA1ED8"/>
    <w:rsid w:val="00CA7B69"/>
    <w:rsid w:val="00CB1F63"/>
    <w:rsid w:val="00CB42B7"/>
    <w:rsid w:val="00CB7170"/>
    <w:rsid w:val="00CC040E"/>
    <w:rsid w:val="00CC111F"/>
    <w:rsid w:val="00CC2011"/>
    <w:rsid w:val="00CC3EA0"/>
    <w:rsid w:val="00CC7B45"/>
    <w:rsid w:val="00CD1188"/>
    <w:rsid w:val="00CD2ED1"/>
    <w:rsid w:val="00CD337B"/>
    <w:rsid w:val="00CE0424"/>
    <w:rsid w:val="00CE0E08"/>
    <w:rsid w:val="00CE7561"/>
    <w:rsid w:val="00CF1354"/>
    <w:rsid w:val="00CF3B1F"/>
    <w:rsid w:val="00CF3BF6"/>
    <w:rsid w:val="00CF433B"/>
    <w:rsid w:val="00CF625B"/>
    <w:rsid w:val="00CF687E"/>
    <w:rsid w:val="00D0349B"/>
    <w:rsid w:val="00D10249"/>
    <w:rsid w:val="00D115C3"/>
    <w:rsid w:val="00D11897"/>
    <w:rsid w:val="00D13135"/>
    <w:rsid w:val="00D13E4E"/>
    <w:rsid w:val="00D239A7"/>
    <w:rsid w:val="00D23F47"/>
    <w:rsid w:val="00D26100"/>
    <w:rsid w:val="00D36E71"/>
    <w:rsid w:val="00D37D87"/>
    <w:rsid w:val="00D40B33"/>
    <w:rsid w:val="00D4318F"/>
    <w:rsid w:val="00D438BF"/>
    <w:rsid w:val="00D440F8"/>
    <w:rsid w:val="00D460F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CD5"/>
    <w:rsid w:val="00DB0A9F"/>
    <w:rsid w:val="00DB377D"/>
    <w:rsid w:val="00DC2D36"/>
    <w:rsid w:val="00DC53EF"/>
    <w:rsid w:val="00DC55C6"/>
    <w:rsid w:val="00DE4ABC"/>
    <w:rsid w:val="00DE5608"/>
    <w:rsid w:val="00DE58D0"/>
    <w:rsid w:val="00DE654F"/>
    <w:rsid w:val="00DF0B6E"/>
    <w:rsid w:val="00DF15E0"/>
    <w:rsid w:val="00DF37A0"/>
    <w:rsid w:val="00E110E7"/>
    <w:rsid w:val="00E11B20"/>
    <w:rsid w:val="00E15E6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617"/>
    <w:rsid w:val="00E758EC"/>
    <w:rsid w:val="00E8234C"/>
    <w:rsid w:val="00E83AA9"/>
    <w:rsid w:val="00E85928"/>
    <w:rsid w:val="00E87822"/>
    <w:rsid w:val="00E90395"/>
    <w:rsid w:val="00E90E49"/>
    <w:rsid w:val="00E917F9"/>
    <w:rsid w:val="00E9291C"/>
    <w:rsid w:val="00E93FFE"/>
    <w:rsid w:val="00E94F8A"/>
    <w:rsid w:val="00E954C7"/>
    <w:rsid w:val="00EA7A41"/>
    <w:rsid w:val="00EB077B"/>
    <w:rsid w:val="00EB351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F1D"/>
    <w:rsid w:val="00F43A5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88"/>
    <w:rsid w:val="00F817CE"/>
    <w:rsid w:val="00F8456C"/>
    <w:rsid w:val="00F859D8"/>
    <w:rsid w:val="00F868F5"/>
    <w:rsid w:val="00F9056A"/>
    <w:rsid w:val="00F90F8D"/>
    <w:rsid w:val="00F92252"/>
    <w:rsid w:val="00F92782"/>
    <w:rsid w:val="00F93AA9"/>
    <w:rsid w:val="00F96985"/>
    <w:rsid w:val="00F97838"/>
    <w:rsid w:val="00FA2BB3"/>
    <w:rsid w:val="00FB150A"/>
    <w:rsid w:val="00FB4C80"/>
    <w:rsid w:val="00FB6A6A"/>
    <w:rsid w:val="00FC7429"/>
    <w:rsid w:val="00FD07F6"/>
    <w:rsid w:val="00FD1EC8"/>
    <w:rsid w:val="00FD47ED"/>
    <w:rsid w:val="00FD74DB"/>
    <w:rsid w:val="00FD7660"/>
    <w:rsid w:val="00FD798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98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D7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98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7020">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015035644">
      <w:bodyDiv w:val="1"/>
      <w:marLeft w:val="0"/>
      <w:marRight w:val="0"/>
      <w:marTop w:val="0"/>
      <w:marBottom w:val="0"/>
      <w:divBdr>
        <w:top w:val="none" w:sz="0" w:space="0" w:color="auto"/>
        <w:left w:val="none" w:sz="0" w:space="0" w:color="auto"/>
        <w:bottom w:val="none" w:sz="0" w:space="0" w:color="auto"/>
        <w:right w:val="none" w:sz="0" w:space="0" w:color="auto"/>
      </w:divBdr>
    </w:div>
    <w:div w:id="109683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3B290-339C-4AED-A89A-CC9F26BA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2018-09-29T04:43:00Z</dcterms:created>
  <dcterms:modified xsi:type="dcterms:W3CDTF">2019-02-15T23:03:00Z</dcterms:modified>
  <cp:category/>
</cp:coreProperties>
</file>